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E617A" w14:textId="77777777" w:rsidR="007C6835" w:rsidRDefault="007C6835" w:rsidP="0042058F">
      <w:pPr>
        <w:spacing w:line="280" w:lineRule="auto"/>
        <w:rPr>
          <w:szCs w:val="24"/>
        </w:rPr>
      </w:pPr>
      <w:r w:rsidRPr="006A651B">
        <w:rPr>
          <w:szCs w:val="24"/>
        </w:rPr>
        <w:t>Sajtóközlemény</w:t>
      </w:r>
    </w:p>
    <w:p w14:paraId="063E3BA6" w14:textId="77777777" w:rsidR="00B167FF" w:rsidRPr="00B167FF" w:rsidRDefault="004C41A4" w:rsidP="00B167FF">
      <w:pPr>
        <w:jc w:val="both"/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</w:pPr>
      <w:r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 xml:space="preserve">A biztonságos és „önjáró” megtakarítási megoldásokat szeretik a magyarok </w:t>
      </w:r>
    </w:p>
    <w:p w14:paraId="1C82F6DF" w14:textId="37F440B2" w:rsidR="004C41A4" w:rsidRDefault="00FF4B73" w:rsidP="004C41A4">
      <w:pPr>
        <w:jc w:val="both"/>
        <w:rPr>
          <w:b/>
          <w:bCs/>
        </w:rPr>
      </w:pPr>
      <w:bookmarkStart w:id="0" w:name="_Hlk20903792"/>
      <w:r w:rsidRPr="00843FC3">
        <w:t>Budapest, 201</w:t>
      </w:r>
      <w:r w:rsidR="003359FE">
        <w:t>9</w:t>
      </w:r>
      <w:r w:rsidRPr="00843FC3">
        <w:t xml:space="preserve">. </w:t>
      </w:r>
      <w:r w:rsidR="004C41A4">
        <w:t>október</w:t>
      </w:r>
      <w:r w:rsidRPr="00843FC3">
        <w:t xml:space="preserve"> </w:t>
      </w:r>
      <w:r w:rsidR="007168CD">
        <w:t>8.</w:t>
      </w:r>
      <w:r w:rsidRPr="00843FC3">
        <w:t xml:space="preserve"> – </w:t>
      </w:r>
      <w:r w:rsidR="004C41A4" w:rsidRPr="00DB7335">
        <w:rPr>
          <w:b/>
          <w:bCs/>
        </w:rPr>
        <w:t xml:space="preserve">Készpénz, bankbetét, életbiztosítás: ezekben az eszközökben tartják a pénzüket a </w:t>
      </w:r>
      <w:r w:rsidR="004C41A4" w:rsidRPr="007168CD">
        <w:rPr>
          <w:rFonts w:eastAsia="Times New Roman"/>
          <w:b/>
          <w:bCs/>
          <w:color w:val="000000"/>
        </w:rPr>
        <w:t>megtakarítással rendelkező, internetező magyarok</w:t>
      </w:r>
      <w:r w:rsidR="00E64949" w:rsidRPr="007168CD">
        <w:rPr>
          <w:rFonts w:eastAsia="Times New Roman"/>
          <w:b/>
          <w:bCs/>
          <w:color w:val="000000"/>
        </w:rPr>
        <w:t>, de nagyot nőtt az állampapírok népszerűsége is</w:t>
      </w:r>
      <w:r w:rsidR="004C41A4" w:rsidRPr="007168CD">
        <w:rPr>
          <w:rFonts w:eastAsia="Times New Roman"/>
          <w:b/>
          <w:bCs/>
          <w:color w:val="000000"/>
        </w:rPr>
        <w:t>. Az</w:t>
      </w:r>
      <w:r w:rsidR="004C41A4">
        <w:rPr>
          <w:b/>
          <w:bCs/>
        </w:rPr>
        <w:t xml:space="preserve"> NN Biztosító augusztusi kutatása szerint emellett</w:t>
      </w:r>
      <w:r w:rsidR="004C41A4" w:rsidRPr="00DB7335">
        <w:rPr>
          <w:b/>
          <w:bCs/>
        </w:rPr>
        <w:t xml:space="preserve"> </w:t>
      </w:r>
      <w:r w:rsidR="004C41A4" w:rsidRPr="00DB7335">
        <w:rPr>
          <w:rFonts w:eastAsia="Times New Roman"/>
          <w:b/>
          <w:bCs/>
          <w:color w:val="000000"/>
        </w:rPr>
        <w:t>többség</w:t>
      </w:r>
      <w:r w:rsidR="004C41A4">
        <w:rPr>
          <w:rFonts w:eastAsia="Times New Roman"/>
          <w:b/>
          <w:bCs/>
          <w:color w:val="000000"/>
        </w:rPr>
        <w:t>ében</w:t>
      </w:r>
      <w:r w:rsidR="004C41A4" w:rsidRPr="00DB7335">
        <w:rPr>
          <w:rFonts w:eastAsia="Times New Roman"/>
          <w:b/>
          <w:bCs/>
          <w:color w:val="000000"/>
        </w:rPr>
        <w:t xml:space="preserve"> </w:t>
      </w:r>
      <w:r w:rsidR="004C41A4">
        <w:rPr>
          <w:rFonts w:eastAsia="Times New Roman"/>
          <w:b/>
          <w:bCs/>
          <w:color w:val="000000"/>
        </w:rPr>
        <w:t xml:space="preserve">nagy ívben kerüljük a </w:t>
      </w:r>
      <w:r w:rsidR="004C41A4" w:rsidRPr="00DB7335">
        <w:rPr>
          <w:rFonts w:eastAsia="Times New Roman"/>
          <w:b/>
          <w:bCs/>
          <w:color w:val="000000"/>
        </w:rPr>
        <w:t>kockázat</w:t>
      </w:r>
      <w:r w:rsidR="004C41A4">
        <w:rPr>
          <w:rFonts w:eastAsia="Times New Roman"/>
          <w:b/>
          <w:bCs/>
          <w:color w:val="000000"/>
        </w:rPr>
        <w:t xml:space="preserve">ot, és mivel kényelmesek is vagyunk, ha a pénzügyeinkről van szó, nagyra értékeljük azokat a </w:t>
      </w:r>
      <w:r w:rsidR="004C41A4">
        <w:rPr>
          <w:b/>
          <w:bCs/>
        </w:rPr>
        <w:t xml:space="preserve">megtakarítási megoldásokat, amelyekhez nem kell menet közben hozzányúlni. Ennek ellenére is kevesen ismerik például a befektetési egységekhez kötött életbiztosítások esetében elérhető, az ezeket az előnyöket kínáló </w:t>
      </w:r>
      <w:hyperlink r:id="rId8" w:history="1">
        <w:r w:rsidR="004C41A4" w:rsidRPr="00A272DA">
          <w:rPr>
            <w:rStyle w:val="Hiperhivatkozs"/>
            <w:b/>
            <w:bCs/>
          </w:rPr>
          <w:t>céldátum eszközalapokat</w:t>
        </w:r>
      </w:hyperlink>
      <w:r w:rsidR="004C41A4">
        <w:rPr>
          <w:b/>
          <w:bCs/>
        </w:rPr>
        <w:t>, pedig már rövid bemutatás után is minden ötödik megkérdezett szimpatizál ezzel a lehetőséggel.</w:t>
      </w:r>
    </w:p>
    <w:p w14:paraId="674578E4" w14:textId="24B7A17E" w:rsidR="004C41A4" w:rsidRDefault="004C41A4" w:rsidP="004C41A4">
      <w:pPr>
        <w:jc w:val="both"/>
        <w:rPr>
          <w:rFonts w:eastAsia="Times New Roman"/>
          <w:color w:val="000000"/>
        </w:rPr>
      </w:pPr>
      <w:r>
        <w:t xml:space="preserve">Továbbra is a </w:t>
      </w:r>
      <w:r w:rsidRPr="00DD1693">
        <w:t>készpénz</w:t>
      </w:r>
      <w:r>
        <w:t xml:space="preserve"> vezet a befektetési formák között azoknál a </w:t>
      </w:r>
      <w:r w:rsidRPr="006517D7">
        <w:t>24</w:t>
      </w:r>
      <w:r>
        <w:t xml:space="preserve"> és </w:t>
      </w:r>
      <w:r w:rsidRPr="006517D7">
        <w:t>59 év</w:t>
      </w:r>
      <w:r>
        <w:t xml:space="preserve"> közötti magyar</w:t>
      </w:r>
      <w:r w:rsidRPr="006517D7">
        <w:t xml:space="preserve"> internetező</w:t>
      </w:r>
      <w:r>
        <w:t xml:space="preserve">knél, akik hat hónapi nettó jövedelmüket meghaladó megtakarítással rendelkeznek – derül ki az NN Biztosító megtakarítási szokásokat vizsgáló felméréséből*. A két évvel ezelőtti adatokkal** összevetésben az is látható, hogy a </w:t>
      </w:r>
      <w:r w:rsidR="005143A1">
        <w:t>bank</w:t>
      </w:r>
      <w:r w:rsidR="007168CD">
        <w:t>ó</w:t>
      </w:r>
      <w:r w:rsidR="005143A1">
        <w:t xml:space="preserve">k </w:t>
      </w:r>
      <w:r>
        <w:t xml:space="preserve">még jobban vezetnek, mint 2017-ben: akkoriban a megkérdezettek 37, jelenleg már 41 százaléka tartotta így a spórolt pénzét. </w:t>
      </w:r>
      <w:r w:rsidR="00E64949" w:rsidRPr="007168CD">
        <w:t>Ennél nagyobb változás csak az állampapíroknál tapasztalható: a korábbi 15 helyett 21 százalék mondta, hogy befektetett ilyen eszközökbe.</w:t>
      </w:r>
      <w:r w:rsidR="00E64949">
        <w:t xml:space="preserve"> </w:t>
      </w:r>
      <w:r w:rsidRPr="007168CD">
        <w:t>A fő megtakarítási célok továbbra is a vésztartalékképzés és</w:t>
      </w:r>
      <w:r w:rsidRPr="00E6422E">
        <w:rPr>
          <w:rFonts w:eastAsia="Times New Roman"/>
        </w:rPr>
        <w:t xml:space="preserve"> a saját otthon:</w:t>
      </w:r>
      <w:r w:rsidRPr="00257783">
        <w:rPr>
          <w:rFonts w:eastAsia="Times New Roman"/>
          <w:color w:val="000000"/>
        </w:rPr>
        <w:t xml:space="preserve"> két év alatt 34-ről 42 százalékra nőtt azok aránya, akik lakásvásárlására vagy felújítására gyűjtenek. </w:t>
      </w:r>
    </w:p>
    <w:bookmarkEnd w:id="0"/>
    <w:p w14:paraId="6F3B9F49" w14:textId="2F1340BF" w:rsidR="004C41A4" w:rsidRDefault="005143A1" w:rsidP="004C41A4">
      <w:pPr>
        <w:jc w:val="both"/>
        <w:rPr>
          <w:rFonts w:eastAsia="Times New Roman"/>
        </w:rPr>
      </w:pPr>
      <w:r>
        <w:rPr>
          <w:rFonts w:eastAsia="Times New Roman"/>
          <w:color w:val="000000"/>
        </w:rPr>
        <w:t>Ezen</w:t>
      </w:r>
      <w:r w:rsidR="004C41A4" w:rsidRPr="00257783">
        <w:rPr>
          <w:rFonts w:eastAsia="Times New Roman"/>
          <w:color w:val="000000"/>
        </w:rPr>
        <w:t xml:space="preserve"> rövidebb távú tervek mellett </w:t>
      </w:r>
      <w:r w:rsidR="004C41A4">
        <w:rPr>
          <w:rFonts w:eastAsia="Times New Roman"/>
          <w:color w:val="000000"/>
        </w:rPr>
        <w:t xml:space="preserve">azonban </w:t>
      </w:r>
      <w:r w:rsidR="004C41A4" w:rsidRPr="00257783">
        <w:rPr>
          <w:rFonts w:eastAsia="Times New Roman"/>
          <w:color w:val="000000"/>
        </w:rPr>
        <w:t xml:space="preserve">továbbra is fontos célként jelenik meg a nyugdíj-előtakarékosság. </w:t>
      </w:r>
      <w:r w:rsidR="004C41A4">
        <w:rPr>
          <w:rFonts w:eastAsia="Times New Roman"/>
        </w:rPr>
        <w:t>Ezeket a</w:t>
      </w:r>
      <w:r w:rsidR="004C41A4" w:rsidRPr="00257783">
        <w:rPr>
          <w:rFonts w:eastAsia="Times New Roman"/>
        </w:rPr>
        <w:t xml:space="preserve"> megtakarításokat elsősorban a jelenlegi életszínvonal megtartása ösztönzi,</w:t>
      </w:r>
      <w:r w:rsidR="004C41A4">
        <w:rPr>
          <w:rFonts w:eastAsia="Times New Roman"/>
        </w:rPr>
        <w:t xml:space="preserve"> hogy ne kelljen másokra támaszkodnunk időskorunkban,</w:t>
      </w:r>
      <w:r w:rsidR="004C41A4" w:rsidRPr="00257783">
        <w:rPr>
          <w:rFonts w:eastAsia="Times New Roman"/>
        </w:rPr>
        <w:t xml:space="preserve"> valamint hogy kisebb-nagyobb kiadások is beleférjenek </w:t>
      </w:r>
      <w:r w:rsidR="004C41A4">
        <w:rPr>
          <w:rFonts w:eastAsia="Times New Roman"/>
        </w:rPr>
        <w:t xml:space="preserve">majd </w:t>
      </w:r>
      <w:r w:rsidR="004C41A4" w:rsidRPr="00257783">
        <w:rPr>
          <w:rFonts w:eastAsia="Times New Roman"/>
        </w:rPr>
        <w:t xml:space="preserve">a mindennapokba. </w:t>
      </w:r>
    </w:p>
    <w:p w14:paraId="5D5AB944" w14:textId="76C13EEC" w:rsidR="004C41A4" w:rsidRPr="00257783" w:rsidRDefault="004C41A4" w:rsidP="004C41A4">
      <w:pPr>
        <w:jc w:val="both"/>
        <w:rPr>
          <w:rFonts w:eastAsia="Times New Roman"/>
        </w:rPr>
      </w:pPr>
      <w:r w:rsidRPr="00257783">
        <w:rPr>
          <w:rFonts w:eastAsia="Times New Roman"/>
          <w:i/>
          <w:iCs/>
        </w:rPr>
        <w:t xml:space="preserve">„Magyarországon </w:t>
      </w:r>
      <w:r w:rsidR="005143A1">
        <w:rPr>
          <w:rFonts w:eastAsia="Times New Roman"/>
          <w:i/>
          <w:iCs/>
        </w:rPr>
        <w:t xml:space="preserve">még csak ötödannyit teszünk félre nyugdíjbiztosításra és életbiztosításra, mint az EU átlagában, de már itthon </w:t>
      </w:r>
      <w:r w:rsidRPr="00257783">
        <w:rPr>
          <w:rFonts w:eastAsia="Times New Roman"/>
          <w:i/>
          <w:iCs/>
        </w:rPr>
        <w:t xml:space="preserve">is elindult egy abszolút pozitív </w:t>
      </w:r>
      <w:r w:rsidR="00221D01">
        <w:rPr>
          <w:rFonts w:eastAsia="Times New Roman"/>
          <w:i/>
          <w:iCs/>
        </w:rPr>
        <w:t>szemlélet</w:t>
      </w:r>
      <w:r w:rsidRPr="00257783">
        <w:rPr>
          <w:rFonts w:eastAsia="Times New Roman"/>
          <w:i/>
          <w:iCs/>
        </w:rPr>
        <w:t>váltás: a többség</w:t>
      </w:r>
      <w:r>
        <w:rPr>
          <w:rFonts w:eastAsia="Times New Roman"/>
          <w:i/>
          <w:iCs/>
        </w:rPr>
        <w:t xml:space="preserve"> már leginkább </w:t>
      </w:r>
      <w:r w:rsidRPr="00257783">
        <w:rPr>
          <w:rFonts w:eastAsia="Times New Roman"/>
          <w:i/>
          <w:iCs/>
        </w:rPr>
        <w:t xml:space="preserve">azért takarékoskodik, hogy jó dolgokat élhessen át nyugdíjas éveiben, </w:t>
      </w:r>
      <w:r w:rsidR="00221D01">
        <w:rPr>
          <w:rFonts w:eastAsia="Times New Roman"/>
          <w:i/>
          <w:iCs/>
        </w:rPr>
        <w:t xml:space="preserve">a puszta megélhetésen túl </w:t>
      </w:r>
      <w:r w:rsidRPr="00257783">
        <w:rPr>
          <w:rFonts w:eastAsia="Times New Roman"/>
          <w:i/>
          <w:iCs/>
        </w:rPr>
        <w:t>élvezni szeretnénk a munka utáni éveket. Főként igaz ez a fiatalabbakra, akik programokra, élményekre vágynak időskorukra is, ezért pedig tenni is készek már most</w:t>
      </w:r>
      <w:r>
        <w:rPr>
          <w:rFonts w:eastAsia="Times New Roman"/>
        </w:rPr>
        <w:t xml:space="preserve"> – emelte ki</w:t>
      </w:r>
      <w:r w:rsidR="007168CD">
        <w:rPr>
          <w:rFonts w:eastAsia="Times New Roman"/>
        </w:rPr>
        <w:t xml:space="preserve"> Baranyai Dávid</w:t>
      </w:r>
      <w:r w:rsidRPr="007168CD">
        <w:rPr>
          <w:rFonts w:eastAsia="Times New Roman"/>
        </w:rPr>
        <w:t xml:space="preserve">, az NN Biztosító </w:t>
      </w:r>
      <w:r w:rsidR="007168CD">
        <w:rPr>
          <w:rFonts w:eastAsia="Times New Roman"/>
        </w:rPr>
        <w:t>értékesítési vezetője</w:t>
      </w:r>
      <w:r>
        <w:rPr>
          <w:rFonts w:eastAsia="Times New Roman"/>
        </w:rPr>
        <w:t>.</w:t>
      </w:r>
    </w:p>
    <w:p w14:paraId="7C824861" w14:textId="1B1FE7AF" w:rsidR="004C41A4" w:rsidRDefault="004C41A4" w:rsidP="004C41A4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Hogy mi alapján választunk az egyes megtakarítási lehetőségek között, a felmérés tanúsága </w:t>
      </w:r>
      <w:r w:rsidR="00221D01">
        <w:rPr>
          <w:rFonts w:eastAsia="Times New Roman"/>
          <w:color w:val="000000"/>
        </w:rPr>
        <w:t>szerint</w:t>
      </w:r>
      <w:r>
        <w:rPr>
          <w:rFonts w:eastAsia="Times New Roman"/>
          <w:color w:val="000000"/>
        </w:rPr>
        <w:t xml:space="preserve"> a többség (60%) kockázatkerülőnek tartja magát, még azok is, akik soha nem veszítettek befektetésen. </w:t>
      </w:r>
      <w:r>
        <w:t xml:space="preserve">Emellett a </w:t>
      </w:r>
      <w:r w:rsidRPr="002735DE">
        <w:rPr>
          <w:rFonts w:eastAsia="Times New Roman"/>
          <w:color w:val="000000"/>
        </w:rPr>
        <w:t xml:space="preserve">megkérdezettek </w:t>
      </w:r>
      <w:r>
        <w:rPr>
          <w:rFonts w:eastAsia="Times New Roman"/>
          <w:color w:val="000000"/>
        </w:rPr>
        <w:t xml:space="preserve">alig 6 százaléka nyilatkozott úgy, hogy maga kezelné a megtakarításait, </w:t>
      </w:r>
      <w:r w:rsidR="005143A1">
        <w:rPr>
          <w:rFonts w:eastAsia="Times New Roman"/>
          <w:color w:val="000000"/>
        </w:rPr>
        <w:t xml:space="preserve">míg </w:t>
      </w:r>
      <w:r>
        <w:rPr>
          <w:rFonts w:eastAsia="Times New Roman"/>
          <w:color w:val="000000"/>
        </w:rPr>
        <w:t>a többség ezt inkább szakértőkre bízná: a</w:t>
      </w:r>
      <w:r w:rsidRPr="004A5F32">
        <w:rPr>
          <w:rFonts w:eastAsia="Times New Roman"/>
          <w:color w:val="000000"/>
        </w:rPr>
        <w:t xml:space="preserve"> befektetés </w:t>
      </w:r>
      <w:r>
        <w:rPr>
          <w:rFonts w:eastAsia="Times New Roman"/>
          <w:color w:val="000000"/>
        </w:rPr>
        <w:t>„</w:t>
      </w:r>
      <w:r w:rsidRPr="004A5F32">
        <w:rPr>
          <w:rFonts w:eastAsia="Times New Roman"/>
          <w:color w:val="000000"/>
        </w:rPr>
        <w:t>önjárósága</w:t>
      </w:r>
      <w:r>
        <w:rPr>
          <w:rFonts w:eastAsia="Times New Roman"/>
          <w:color w:val="000000"/>
        </w:rPr>
        <w:t>”</w:t>
      </w:r>
      <w:r w:rsidRPr="004A5F32">
        <w:rPr>
          <w:rFonts w:eastAsia="Times New Roman"/>
          <w:color w:val="000000"/>
        </w:rPr>
        <w:t xml:space="preserve"> </w:t>
      </w:r>
      <w:r w:rsidR="007168CD">
        <w:rPr>
          <w:rFonts w:eastAsia="Times New Roman"/>
          <w:color w:val="000000"/>
        </w:rPr>
        <w:t>–</w:t>
      </w:r>
      <w:r w:rsidR="005143A1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 xml:space="preserve">a kutatásban résztvevők közel harmadának nyerte el a </w:t>
      </w:r>
      <w:r w:rsidRPr="004A5F32">
        <w:rPr>
          <w:rFonts w:eastAsia="Times New Roman"/>
          <w:color w:val="000000"/>
        </w:rPr>
        <w:t>tetsz</w:t>
      </w:r>
      <w:r>
        <w:rPr>
          <w:rFonts w:eastAsia="Times New Roman"/>
          <w:color w:val="000000"/>
        </w:rPr>
        <w:t xml:space="preserve">ését. </w:t>
      </w:r>
    </w:p>
    <w:p w14:paraId="2D1FB9E9" w14:textId="450655F6" w:rsidR="004C41A4" w:rsidRDefault="004C41A4" w:rsidP="004C41A4">
      <w:pPr>
        <w:jc w:val="both"/>
      </w:pPr>
      <w:r>
        <w:rPr>
          <w:rFonts w:eastAsia="Times New Roman"/>
          <w:color w:val="000000"/>
        </w:rPr>
        <w:t xml:space="preserve">A kutatás ennek kapcsán külön kitért az úgynevezett </w:t>
      </w:r>
      <w:hyperlink r:id="rId9" w:history="1">
        <w:r w:rsidRPr="00A272DA">
          <w:rPr>
            <w:rStyle w:val="Hiperhivatkozs"/>
            <w:rFonts w:eastAsia="Times New Roman"/>
          </w:rPr>
          <w:t>céldátum eszközalapokra</w:t>
        </w:r>
      </w:hyperlink>
      <w:r>
        <w:rPr>
          <w:rFonts w:eastAsia="Times New Roman"/>
          <w:color w:val="000000"/>
        </w:rPr>
        <w:t xml:space="preserve"> is, és bár ez a befektetési egységekhez kötött életbiztosítások esetében elérhető eszközalaptípus egyszerre kínálja ezt a fajta kényelmes automatizmust, </w:t>
      </w:r>
      <w:r w:rsidR="00221D01">
        <w:rPr>
          <w:rFonts w:eastAsia="Times New Roman"/>
          <w:color w:val="000000"/>
        </w:rPr>
        <w:t>méghozzá</w:t>
      </w:r>
      <w:r>
        <w:rPr>
          <w:rFonts w:eastAsia="Times New Roman"/>
          <w:color w:val="000000"/>
        </w:rPr>
        <w:t xml:space="preserve"> </w:t>
      </w:r>
      <w:r w:rsidRPr="00E8591C">
        <w:t>fokozatosan csökkentve a kockázati szintet a céldátumhoz közeledve</w:t>
      </w:r>
      <w:r>
        <w:t>, csup</w:t>
      </w:r>
      <w:r>
        <w:rPr>
          <w:rFonts w:eastAsia="Times New Roman"/>
          <w:color w:val="000000"/>
        </w:rPr>
        <w:t xml:space="preserve">án 6 százalék mondta, hogy ismeri ezt a megoldást. </w:t>
      </w:r>
    </w:p>
    <w:p w14:paraId="352BDF1C" w14:textId="3BA1AAE9" w:rsidR="004C41A4" w:rsidRDefault="004C41A4" w:rsidP="004C41A4">
      <w:pPr>
        <w:jc w:val="both"/>
      </w:pPr>
      <w:r>
        <w:lastRenderedPageBreak/>
        <w:t xml:space="preserve">Ennek a kifejezetten hosszabb távra szóló eszközalaptípusnak a lényege, hogy </w:t>
      </w:r>
      <w:r w:rsidR="00221D01">
        <w:t>az</w:t>
      </w:r>
      <w:r w:rsidRPr="00E8591C">
        <w:t xml:space="preserve"> adott időpontra optimalizálja a befektetés értékét</w:t>
      </w:r>
      <w:r>
        <w:t xml:space="preserve">, </w:t>
      </w:r>
      <w:r w:rsidR="00221D01">
        <w:t xml:space="preserve">és </w:t>
      </w:r>
      <w:r w:rsidRPr="00E8591C">
        <w:t>fokozatosan csökkent</w:t>
      </w:r>
      <w:r w:rsidR="00221D01">
        <w:t>i</w:t>
      </w:r>
      <w:r w:rsidRPr="00E8591C">
        <w:t xml:space="preserve"> a kockázati szintet</w:t>
      </w:r>
      <w:r>
        <w:t xml:space="preserve">. </w:t>
      </w:r>
      <w:r w:rsidRPr="00257783">
        <w:rPr>
          <w:i/>
          <w:iCs/>
        </w:rPr>
        <w:t xml:space="preserve">„A </w:t>
      </w:r>
      <w:hyperlink r:id="rId10" w:history="1">
        <w:r w:rsidRPr="00A272DA">
          <w:rPr>
            <w:rStyle w:val="Hiperhivatkozs"/>
            <w:i/>
            <w:iCs/>
          </w:rPr>
          <w:t>céldátum eszközalap</w:t>
        </w:r>
      </w:hyperlink>
      <w:bookmarkStart w:id="1" w:name="_GoBack"/>
      <w:bookmarkEnd w:id="1"/>
      <w:r w:rsidRPr="00257783">
        <w:rPr>
          <w:i/>
          <w:iCs/>
        </w:rPr>
        <w:t xml:space="preserve"> épp ezzel nyújt pluszbiztonságot a megtakarításhoz: </w:t>
      </w:r>
      <w:r>
        <w:rPr>
          <w:i/>
          <w:iCs/>
        </w:rPr>
        <w:t>meghatározott rendszerességgel</w:t>
      </w:r>
      <w:r w:rsidRPr="00257783">
        <w:rPr>
          <w:i/>
          <w:iCs/>
        </w:rPr>
        <w:t xml:space="preserve"> csökkenti a részvények részarányát és halad a biztonságosabb eszközök túlsúlya felé, így ráadásul az ügyfélnek erre magának </w:t>
      </w:r>
      <w:r>
        <w:rPr>
          <w:i/>
          <w:iCs/>
        </w:rPr>
        <w:t>elég ritkábban is</w:t>
      </w:r>
      <w:r w:rsidRPr="00AF6DB9">
        <w:rPr>
          <w:i/>
          <w:iCs/>
        </w:rPr>
        <w:t xml:space="preserve"> </w:t>
      </w:r>
      <w:r w:rsidRPr="00452D55">
        <w:rPr>
          <w:i/>
          <w:iCs/>
        </w:rPr>
        <w:t>figyelmet fordítania</w:t>
      </w:r>
      <w:r>
        <w:rPr>
          <w:i/>
          <w:iCs/>
        </w:rPr>
        <w:t>, ami külön hasznos lehet a hosszú távú, nyugdíjcélú megtakarítások esetén</w:t>
      </w:r>
      <w:r w:rsidRPr="00257783">
        <w:rPr>
          <w:i/>
          <w:iCs/>
        </w:rPr>
        <w:t>”</w:t>
      </w:r>
      <w:r>
        <w:t xml:space="preserve"> – tette hozzá </w:t>
      </w:r>
      <w:r w:rsidR="007168CD">
        <w:rPr>
          <w:rFonts w:eastAsia="Times New Roman"/>
        </w:rPr>
        <w:t>Baranyai Dávid</w:t>
      </w:r>
      <w:r>
        <w:t xml:space="preserve">. </w:t>
      </w:r>
    </w:p>
    <w:p w14:paraId="6F1B093D" w14:textId="77777777" w:rsidR="00843FC3" w:rsidRDefault="004C41A4" w:rsidP="004C41A4">
      <w:pPr>
        <w:jc w:val="both"/>
      </w:pPr>
      <w:r>
        <w:t xml:space="preserve">Bár </w:t>
      </w:r>
      <w:r>
        <w:rPr>
          <w:rFonts w:eastAsia="Times New Roman"/>
          <w:color w:val="000000"/>
        </w:rPr>
        <w:t>mindössze a megkérdezettek 6 százaléka ismeri</w:t>
      </w:r>
      <w:r>
        <w:t xml:space="preserve"> </w:t>
      </w:r>
      <w:r>
        <w:rPr>
          <w:rFonts w:eastAsia="Times New Roman"/>
          <w:color w:val="000000"/>
        </w:rPr>
        <w:t xml:space="preserve">a </w:t>
      </w:r>
      <w:r w:rsidRPr="00EE7B70">
        <w:rPr>
          <w:rFonts w:eastAsia="Times New Roman"/>
          <w:color w:val="000000"/>
        </w:rPr>
        <w:t xml:space="preserve">befektetési egységekhez kötött életbiztosítások esetében elérhető </w:t>
      </w:r>
      <w:r>
        <w:rPr>
          <w:rFonts w:eastAsia="Times New Roman"/>
          <w:color w:val="000000"/>
        </w:rPr>
        <w:t>céldátum eszközalapokat, rövid bemutatás után már m</w:t>
      </w:r>
      <w:r w:rsidRPr="00257783">
        <w:rPr>
          <w:rFonts w:eastAsia="Times New Roman"/>
        </w:rPr>
        <w:t xml:space="preserve">inden ötödik válaszadó gondolta úgy, hogy </w:t>
      </w:r>
      <w:r>
        <w:rPr>
          <w:rFonts w:eastAsia="Times New Roman"/>
        </w:rPr>
        <w:t xml:space="preserve">az ilyen típusú megoldások </w:t>
      </w:r>
      <w:r w:rsidRPr="00257783">
        <w:rPr>
          <w:rFonts w:eastAsia="Times New Roman"/>
        </w:rPr>
        <w:t>megfelelne</w:t>
      </w:r>
      <w:r>
        <w:rPr>
          <w:rFonts w:eastAsia="Times New Roman"/>
        </w:rPr>
        <w:t>k</w:t>
      </w:r>
      <w:r w:rsidRPr="00257783">
        <w:rPr>
          <w:rFonts w:eastAsia="Times New Roman"/>
        </w:rPr>
        <w:t xml:space="preserve"> nyugdíjcélú megtakarításra.</w:t>
      </w:r>
      <w:r>
        <w:rPr>
          <w:rFonts w:eastAsia="Times New Roman"/>
        </w:rPr>
        <w:t xml:space="preserve"> </w:t>
      </w:r>
      <w:r w:rsidR="00221D01">
        <w:rPr>
          <w:rFonts w:eastAsia="Times New Roman"/>
        </w:rPr>
        <w:t xml:space="preserve">Ezen a téren külön </w:t>
      </w:r>
      <w:r>
        <w:t xml:space="preserve">vonzónak azt találták benne, </w:t>
      </w:r>
      <w:r w:rsidRPr="00C003DB">
        <w:t xml:space="preserve">hogy a </w:t>
      </w:r>
      <w:r>
        <w:t xml:space="preserve">tartam </w:t>
      </w:r>
      <w:r w:rsidRPr="00C003DB">
        <w:t>vég</w:t>
      </w:r>
      <w:r>
        <w:t>e</w:t>
      </w:r>
      <w:r w:rsidRPr="00C003DB">
        <w:t xml:space="preserve"> felé egyre biztonságosabb lesz a befektetés</w:t>
      </w:r>
      <w:r>
        <w:t>.</w:t>
      </w:r>
    </w:p>
    <w:p w14:paraId="7B3E61B7" w14:textId="77777777" w:rsidR="004C41A4" w:rsidRDefault="004C41A4" w:rsidP="004C41A4">
      <w:pPr>
        <w:jc w:val="both"/>
      </w:pPr>
    </w:p>
    <w:p w14:paraId="2337B3BA" w14:textId="77777777" w:rsidR="004C41A4" w:rsidRPr="00843FC3" w:rsidRDefault="004C41A4" w:rsidP="004C41A4">
      <w:pPr>
        <w:jc w:val="both"/>
        <w:rPr>
          <w:rFonts w:cs="Segoe UI"/>
        </w:rPr>
      </w:pPr>
    </w:p>
    <w:p w14:paraId="2AF69EFE" w14:textId="77777777" w:rsidR="00712F95" w:rsidRDefault="006D79EE" w:rsidP="0042058F">
      <w:pPr>
        <w:jc w:val="both"/>
        <w:rPr>
          <w:sz w:val="18"/>
        </w:rPr>
      </w:pPr>
      <w:r>
        <w:rPr>
          <w:rStyle w:val="Hiperhivatkozs"/>
          <w:color w:val="auto"/>
          <w:u w:val="none"/>
        </w:rPr>
        <w:t>*</w:t>
      </w:r>
      <w:r w:rsidR="004C41A4" w:rsidRPr="004C41A4">
        <w:rPr>
          <w:sz w:val="18"/>
        </w:rPr>
        <w:t xml:space="preserve">A kutatást a </w:t>
      </w:r>
      <w:proofErr w:type="spellStart"/>
      <w:r w:rsidR="004C41A4" w:rsidRPr="004C41A4">
        <w:rPr>
          <w:sz w:val="18"/>
        </w:rPr>
        <w:t>MicraMR</w:t>
      </w:r>
      <w:proofErr w:type="spellEnd"/>
      <w:r w:rsidR="004C41A4" w:rsidRPr="004C41A4">
        <w:rPr>
          <w:sz w:val="18"/>
        </w:rPr>
        <w:t xml:space="preserve"> piackutató készítette </w:t>
      </w:r>
      <w:r w:rsidR="004C41A4">
        <w:rPr>
          <w:sz w:val="18"/>
        </w:rPr>
        <w:t xml:space="preserve">az </w:t>
      </w:r>
      <w:r w:rsidR="004C41A4" w:rsidRPr="00712F95">
        <w:rPr>
          <w:sz w:val="18"/>
        </w:rPr>
        <w:t>NN Biztosító megbízásából</w:t>
      </w:r>
      <w:r w:rsidR="004C41A4" w:rsidRPr="004C41A4">
        <w:rPr>
          <w:sz w:val="18"/>
        </w:rPr>
        <w:t xml:space="preserve"> 2019 augusztusában, online kérdőíves megkérdezéssel, a 20-59 éves magyar internetezők 2370 fős mintáján. A megkérdezettek nem, kor, iskolai végzettség és település típus szerint reprezentálják a célcsoportot.</w:t>
      </w:r>
    </w:p>
    <w:p w14:paraId="523E477F" w14:textId="77777777" w:rsidR="004C41A4" w:rsidRDefault="004C41A4" w:rsidP="0042058F">
      <w:pPr>
        <w:jc w:val="both"/>
        <w:rPr>
          <w:sz w:val="18"/>
        </w:rPr>
      </w:pPr>
      <w:r>
        <w:rPr>
          <w:sz w:val="18"/>
        </w:rPr>
        <w:t>**</w:t>
      </w:r>
      <w:r w:rsidRPr="004C41A4">
        <w:rPr>
          <w:sz w:val="18"/>
        </w:rPr>
        <w:t xml:space="preserve"> A kutatást a </w:t>
      </w:r>
      <w:proofErr w:type="spellStart"/>
      <w:r w:rsidRPr="004C41A4">
        <w:rPr>
          <w:sz w:val="18"/>
        </w:rPr>
        <w:t>MicraMR</w:t>
      </w:r>
      <w:proofErr w:type="spellEnd"/>
      <w:r w:rsidRPr="004C41A4">
        <w:rPr>
          <w:sz w:val="18"/>
        </w:rPr>
        <w:t xml:space="preserve"> piackutató készítette </w:t>
      </w:r>
      <w:r>
        <w:rPr>
          <w:sz w:val="18"/>
        </w:rPr>
        <w:t xml:space="preserve">az </w:t>
      </w:r>
      <w:r w:rsidRPr="00712F95">
        <w:rPr>
          <w:sz w:val="18"/>
        </w:rPr>
        <w:t>NN Biztosító megbízásából</w:t>
      </w:r>
      <w:r w:rsidRPr="004C41A4">
        <w:rPr>
          <w:sz w:val="18"/>
        </w:rPr>
        <w:t xml:space="preserve"> 2017 novemberében, online kérdőíves megkérdezéssel, a 18 éves és idősebb magyar internetezők 2950 fős mintáján. A megkérdezettek nem, kor, iskolai végzettség és település típus szerint reprezentálják a célcsoportot. </w:t>
      </w:r>
    </w:p>
    <w:p w14:paraId="3A49A915" w14:textId="77777777" w:rsidR="00612693" w:rsidRPr="00712F95" w:rsidRDefault="00612693" w:rsidP="0042058F">
      <w:pPr>
        <w:jc w:val="both"/>
        <w:rPr>
          <w:sz w:val="18"/>
        </w:rPr>
      </w:pPr>
    </w:p>
    <w:p w14:paraId="36E84B38" w14:textId="77777777" w:rsidR="00712F95" w:rsidRDefault="00712F95" w:rsidP="0042058F">
      <w:pPr>
        <w:spacing w:after="100" w:afterAutospacing="1" w:line="280" w:lineRule="auto"/>
        <w:rPr>
          <w:szCs w:val="24"/>
        </w:rPr>
      </w:pPr>
      <w:r w:rsidRPr="00237B3A">
        <w:rPr>
          <w:b/>
        </w:rPr>
        <w:t xml:space="preserve">További információ: </w:t>
      </w:r>
      <w:r>
        <w:rPr>
          <w:b/>
        </w:rPr>
        <w:br/>
      </w:r>
      <w:r>
        <w:rPr>
          <w:szCs w:val="24"/>
        </w:rPr>
        <w:t>Sárvári Marcell</w:t>
      </w:r>
      <w:r w:rsidRPr="00286121">
        <w:rPr>
          <w:szCs w:val="24"/>
        </w:rPr>
        <w:t xml:space="preserve"> </w:t>
      </w:r>
      <w:r w:rsidRPr="00286121">
        <w:rPr>
          <w:szCs w:val="24"/>
        </w:rPr>
        <w:br/>
      </w:r>
      <w:r w:rsidRPr="0017191B">
        <w:rPr>
          <w:szCs w:val="24"/>
        </w:rPr>
        <w:t>+36 (20)</w:t>
      </w:r>
      <w:r>
        <w:rPr>
          <w:szCs w:val="24"/>
        </w:rPr>
        <w:t xml:space="preserve"> </w:t>
      </w:r>
      <w:r w:rsidRPr="00A84070">
        <w:rPr>
          <w:szCs w:val="24"/>
        </w:rPr>
        <w:t>467 2816</w:t>
      </w:r>
      <w:r>
        <w:rPr>
          <w:szCs w:val="24"/>
        </w:rPr>
        <w:t xml:space="preserve">; </w:t>
      </w:r>
      <w:r>
        <w:rPr>
          <w:szCs w:val="24"/>
        </w:rPr>
        <w:br/>
      </w:r>
      <w:hyperlink r:id="rId11" w:history="1">
        <w:r>
          <w:rPr>
            <w:rStyle w:val="Hiperhivatkozs"/>
            <w:szCs w:val="24"/>
          </w:rPr>
          <w:t>sarvari.marcell</w:t>
        </w:r>
        <w:r w:rsidRPr="00736333">
          <w:rPr>
            <w:rStyle w:val="Hiperhivatkozs"/>
            <w:szCs w:val="24"/>
          </w:rPr>
          <w:t>@nn.hu</w:t>
        </w:r>
      </w:hyperlink>
      <w:r>
        <w:rPr>
          <w:szCs w:val="24"/>
        </w:rPr>
        <w:t xml:space="preserve"> </w:t>
      </w:r>
    </w:p>
    <w:p w14:paraId="089A6CDA" w14:textId="77777777" w:rsidR="00712F95" w:rsidRPr="006A651B" w:rsidRDefault="00712F95" w:rsidP="00712F95">
      <w:pPr>
        <w:ind w:left="284"/>
        <w:jc w:val="center"/>
        <w:rPr>
          <w:szCs w:val="24"/>
        </w:rPr>
      </w:pPr>
      <w:r w:rsidRPr="006A651B">
        <w:rPr>
          <w:szCs w:val="24"/>
        </w:rPr>
        <w:t>***</w:t>
      </w:r>
    </w:p>
    <w:p w14:paraId="274EA1F1" w14:textId="77777777" w:rsidR="00954E59" w:rsidRPr="005B4E53" w:rsidRDefault="00954E59" w:rsidP="00954E59">
      <w:pPr>
        <w:spacing w:line="260" w:lineRule="atLeast"/>
        <w:rPr>
          <w:color w:val="000000"/>
          <w:szCs w:val="24"/>
        </w:rPr>
      </w:pPr>
      <w:r w:rsidRPr="005B4E53">
        <w:rPr>
          <w:b/>
          <w:color w:val="000000"/>
          <w:sz w:val="18"/>
          <w:szCs w:val="24"/>
        </w:rPr>
        <w:t>NN Biztosító Zrt.</w:t>
      </w:r>
    </w:p>
    <w:p w14:paraId="0EA75D9D" w14:textId="77777777" w:rsidR="00954E59" w:rsidRPr="005B4E53" w:rsidRDefault="00954E59" w:rsidP="00954E59">
      <w:pPr>
        <w:spacing w:line="260" w:lineRule="atLeast"/>
        <w:jc w:val="both"/>
        <w:rPr>
          <w:color w:val="000000"/>
          <w:sz w:val="18"/>
          <w:szCs w:val="24"/>
        </w:rPr>
      </w:pPr>
      <w:r w:rsidRPr="005B4E53">
        <w:rPr>
          <w:color w:val="000000"/>
          <w:sz w:val="18"/>
          <w:szCs w:val="24"/>
        </w:rPr>
        <w:t xml:space="preserve">Az NN Biztosító </w:t>
      </w:r>
      <w:r>
        <w:rPr>
          <w:color w:val="000000"/>
          <w:sz w:val="18"/>
          <w:szCs w:val="24"/>
        </w:rPr>
        <w:t xml:space="preserve">Zrt. </w:t>
      </w:r>
      <w:r w:rsidRPr="005B4E53">
        <w:rPr>
          <w:color w:val="000000"/>
          <w:sz w:val="18"/>
          <w:szCs w:val="24"/>
        </w:rPr>
        <w:t xml:space="preserve">1991 óta kínál magas színvonalú élet- és kiegészítő biztosítási szolgáltatásokat Magyarországon. A vállalat három alapértéke – az odafigyelés, átláthatóság és elkötelezettség – mentén célunk, hogy </w:t>
      </w:r>
      <w:r>
        <w:rPr>
          <w:color w:val="000000"/>
          <w:sz w:val="18"/>
          <w:szCs w:val="24"/>
        </w:rPr>
        <w:t xml:space="preserve">átlátható és igényre szabott termékeinkkel </w:t>
      </w:r>
      <w:r w:rsidRPr="005B4E53">
        <w:rPr>
          <w:color w:val="000000"/>
          <w:sz w:val="18"/>
          <w:szCs w:val="24"/>
        </w:rPr>
        <w:t xml:space="preserve">hozzásegítsük ügyfeleinket pénzügyi biztonságuk megteremtéséhez. </w:t>
      </w:r>
      <w:r>
        <w:rPr>
          <w:color w:val="000000"/>
          <w:sz w:val="18"/>
          <w:szCs w:val="24"/>
        </w:rPr>
        <w:t>S</w:t>
      </w:r>
      <w:r w:rsidRPr="005B4E53">
        <w:rPr>
          <w:color w:val="000000"/>
          <w:sz w:val="18"/>
          <w:szCs w:val="24"/>
        </w:rPr>
        <w:t xml:space="preserve">tratégiánk középpontjában az olyan digitális megoldások kidolgozása áll, amelyek révén egyszerűen, online, illetve okoseszközökről kezelhető, rugalmas </w:t>
      </w:r>
      <w:r>
        <w:rPr>
          <w:color w:val="000000"/>
          <w:sz w:val="18"/>
          <w:szCs w:val="24"/>
        </w:rPr>
        <w:t>biztosítási szolgáltatásokat</w:t>
      </w:r>
      <w:r w:rsidRPr="005B4E53">
        <w:rPr>
          <w:color w:val="000000"/>
          <w:sz w:val="18"/>
          <w:szCs w:val="24"/>
        </w:rPr>
        <w:t xml:space="preserve"> kínálhatunk ügyfeleinknek, hogy arra koncentrálhassanak, ami igazán fontos számukra.</w:t>
      </w:r>
    </w:p>
    <w:p w14:paraId="45BF1951" w14:textId="77777777" w:rsidR="00954E59" w:rsidRPr="00C50A72" w:rsidRDefault="00954E59" w:rsidP="00954E59">
      <w:pPr>
        <w:spacing w:line="260" w:lineRule="atLeast"/>
        <w:jc w:val="both"/>
        <w:rPr>
          <w:szCs w:val="24"/>
        </w:rPr>
      </w:pPr>
      <w:r w:rsidRPr="005B4E53">
        <w:rPr>
          <w:color w:val="000000"/>
          <w:sz w:val="18"/>
          <w:szCs w:val="24"/>
        </w:rPr>
        <w:t>Az NN Biztosító Zrt. az NN Group nyilvánosan jegyzett részvénytársaság tagja. A biztosítási és vagyonkezelő cégcsoport 18 országban van jelen, Európában és Japánban egyaránt a piac vezető szereplői közé tartozik. A 170 éves múltra visszatekintő cégcsoport Hollandiából indult, és jelenleg több mint 14 000 munkatársával világszerte mintegy 17 millió ügyfele számára nyújt megbízható pénzügyi szolgáltatást.</w:t>
      </w:r>
    </w:p>
    <w:p w14:paraId="4F3B04A1" w14:textId="77777777" w:rsidR="00712F95" w:rsidRPr="00F33484" w:rsidRDefault="00712F95" w:rsidP="00712F95">
      <w:pPr>
        <w:ind w:left="284" w:right="282"/>
        <w:jc w:val="both"/>
      </w:pPr>
    </w:p>
    <w:sectPr w:rsidR="00712F95" w:rsidRPr="00F33484" w:rsidSect="00712F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6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4903" w14:textId="77777777" w:rsidR="00561940" w:rsidRDefault="00561940" w:rsidP="0069299E">
      <w:pPr>
        <w:spacing w:after="0" w:line="240" w:lineRule="auto"/>
      </w:pPr>
      <w:r>
        <w:separator/>
      </w:r>
    </w:p>
  </w:endnote>
  <w:endnote w:type="continuationSeparator" w:id="0">
    <w:p w14:paraId="6D95F846" w14:textId="77777777" w:rsidR="00561940" w:rsidRDefault="00561940" w:rsidP="0069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9D16E" w14:textId="77777777" w:rsidR="004C41A4" w:rsidRDefault="004C41A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E7B1" w14:textId="77777777" w:rsidR="004C41A4" w:rsidRDefault="004C41A4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789D" w14:textId="77777777" w:rsidR="004C41A4" w:rsidRDefault="004C41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7D760" w14:textId="77777777" w:rsidR="00561940" w:rsidRDefault="00561940" w:rsidP="0069299E">
      <w:pPr>
        <w:spacing w:after="0" w:line="240" w:lineRule="auto"/>
      </w:pPr>
      <w:r>
        <w:separator/>
      </w:r>
    </w:p>
  </w:footnote>
  <w:footnote w:type="continuationSeparator" w:id="0">
    <w:p w14:paraId="5EBFDB47" w14:textId="77777777" w:rsidR="00561940" w:rsidRDefault="00561940" w:rsidP="0069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818BA" w14:textId="77777777" w:rsidR="004C41A4" w:rsidRDefault="004C41A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2B397" w14:textId="77777777" w:rsidR="0069299E" w:rsidRDefault="0069299E">
    <w:pPr>
      <w:pStyle w:val="lfej"/>
    </w:pPr>
    <w:r>
      <w:rPr>
        <w:noProof/>
        <w:szCs w:val="24"/>
        <w:lang w:eastAsia="hu-HU"/>
      </w:rPr>
      <w:drawing>
        <wp:inline distT="0" distB="0" distL="0" distR="0" wp14:anchorId="7569BB54" wp14:editId="74447CF3">
          <wp:extent cx="1657350" cy="1152525"/>
          <wp:effectExtent l="0" t="0" r="0" b="9525"/>
          <wp:docPr id="1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08751" w14:textId="77777777" w:rsidR="0069299E" w:rsidRDefault="0069299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45DF4" w14:textId="77777777" w:rsidR="004C41A4" w:rsidRDefault="004C41A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D3D25"/>
    <w:multiLevelType w:val="hybridMultilevel"/>
    <w:tmpl w:val="2D4E6D84"/>
    <w:lvl w:ilvl="0" w:tplc="9F62D9C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8CC7F36"/>
    <w:multiLevelType w:val="hybridMultilevel"/>
    <w:tmpl w:val="41F84110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43D69BE"/>
    <w:multiLevelType w:val="hybridMultilevel"/>
    <w:tmpl w:val="BAE2247E"/>
    <w:lvl w:ilvl="0" w:tplc="605C1B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50227"/>
    <w:multiLevelType w:val="hybridMultilevel"/>
    <w:tmpl w:val="9BF80B24"/>
    <w:lvl w:ilvl="0" w:tplc="48263E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563C1" w:themeColor="hyperlink"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484"/>
    <w:rsid w:val="000417BC"/>
    <w:rsid w:val="00052BA7"/>
    <w:rsid w:val="00060092"/>
    <w:rsid w:val="00072485"/>
    <w:rsid w:val="00073195"/>
    <w:rsid w:val="000937C4"/>
    <w:rsid w:val="000A5881"/>
    <w:rsid w:val="00117F82"/>
    <w:rsid w:val="00147B3B"/>
    <w:rsid w:val="001D52C9"/>
    <w:rsid w:val="001E279B"/>
    <w:rsid w:val="001E2FFE"/>
    <w:rsid w:val="001F1C75"/>
    <w:rsid w:val="00214D77"/>
    <w:rsid w:val="00221D01"/>
    <w:rsid w:val="002224F8"/>
    <w:rsid w:val="0024117F"/>
    <w:rsid w:val="0024173C"/>
    <w:rsid w:val="00286369"/>
    <w:rsid w:val="00290F07"/>
    <w:rsid w:val="002B6EF2"/>
    <w:rsid w:val="002C7CDF"/>
    <w:rsid w:val="002D0075"/>
    <w:rsid w:val="003048C8"/>
    <w:rsid w:val="003359FE"/>
    <w:rsid w:val="00342644"/>
    <w:rsid w:val="0039742D"/>
    <w:rsid w:val="003D4836"/>
    <w:rsid w:val="00404615"/>
    <w:rsid w:val="0042058F"/>
    <w:rsid w:val="004233CB"/>
    <w:rsid w:val="00424D1F"/>
    <w:rsid w:val="00437A01"/>
    <w:rsid w:val="004571DF"/>
    <w:rsid w:val="004C41A4"/>
    <w:rsid w:val="004D045F"/>
    <w:rsid w:val="005143A1"/>
    <w:rsid w:val="00516939"/>
    <w:rsid w:val="00526244"/>
    <w:rsid w:val="00545444"/>
    <w:rsid w:val="00561940"/>
    <w:rsid w:val="00565716"/>
    <w:rsid w:val="005C6B9B"/>
    <w:rsid w:val="00612693"/>
    <w:rsid w:val="00615FD6"/>
    <w:rsid w:val="006800BD"/>
    <w:rsid w:val="00687C3C"/>
    <w:rsid w:val="0069299E"/>
    <w:rsid w:val="006A6827"/>
    <w:rsid w:val="006C7B28"/>
    <w:rsid w:val="006D79EE"/>
    <w:rsid w:val="006F0970"/>
    <w:rsid w:val="00712F95"/>
    <w:rsid w:val="007168CD"/>
    <w:rsid w:val="00756F63"/>
    <w:rsid w:val="00766694"/>
    <w:rsid w:val="00766AC3"/>
    <w:rsid w:val="007732EC"/>
    <w:rsid w:val="007A15C2"/>
    <w:rsid w:val="007B393F"/>
    <w:rsid w:val="007C6835"/>
    <w:rsid w:val="007D5F9B"/>
    <w:rsid w:val="007D5FD9"/>
    <w:rsid w:val="007D72F5"/>
    <w:rsid w:val="007E4C72"/>
    <w:rsid w:val="007F57FB"/>
    <w:rsid w:val="007F5E1D"/>
    <w:rsid w:val="008206D7"/>
    <w:rsid w:val="0083750A"/>
    <w:rsid w:val="00843FC3"/>
    <w:rsid w:val="00863D25"/>
    <w:rsid w:val="008A4980"/>
    <w:rsid w:val="008C47CD"/>
    <w:rsid w:val="008E3535"/>
    <w:rsid w:val="008E3CA9"/>
    <w:rsid w:val="00916349"/>
    <w:rsid w:val="00954E59"/>
    <w:rsid w:val="00974C5C"/>
    <w:rsid w:val="009B6720"/>
    <w:rsid w:val="009E54AD"/>
    <w:rsid w:val="009E5B8E"/>
    <w:rsid w:val="00A11196"/>
    <w:rsid w:val="00A24616"/>
    <w:rsid w:val="00A272DA"/>
    <w:rsid w:val="00A4168E"/>
    <w:rsid w:val="00A81E12"/>
    <w:rsid w:val="00AA1667"/>
    <w:rsid w:val="00B02224"/>
    <w:rsid w:val="00B054E0"/>
    <w:rsid w:val="00B161A5"/>
    <w:rsid w:val="00B167FF"/>
    <w:rsid w:val="00B231B5"/>
    <w:rsid w:val="00B24C77"/>
    <w:rsid w:val="00B24F0E"/>
    <w:rsid w:val="00B369D9"/>
    <w:rsid w:val="00B50FDE"/>
    <w:rsid w:val="00B56490"/>
    <w:rsid w:val="00B9074E"/>
    <w:rsid w:val="00BE0469"/>
    <w:rsid w:val="00C143DB"/>
    <w:rsid w:val="00C94B62"/>
    <w:rsid w:val="00CA48AD"/>
    <w:rsid w:val="00CC3C62"/>
    <w:rsid w:val="00D42BD6"/>
    <w:rsid w:val="00D57053"/>
    <w:rsid w:val="00D80C51"/>
    <w:rsid w:val="00DD050B"/>
    <w:rsid w:val="00E00AFC"/>
    <w:rsid w:val="00E05DA0"/>
    <w:rsid w:val="00E24838"/>
    <w:rsid w:val="00E4188D"/>
    <w:rsid w:val="00E54366"/>
    <w:rsid w:val="00E570C6"/>
    <w:rsid w:val="00E60222"/>
    <w:rsid w:val="00E60BD7"/>
    <w:rsid w:val="00E64949"/>
    <w:rsid w:val="00E938E2"/>
    <w:rsid w:val="00EA1578"/>
    <w:rsid w:val="00EA4406"/>
    <w:rsid w:val="00EB515B"/>
    <w:rsid w:val="00EB7DF3"/>
    <w:rsid w:val="00EC0EEB"/>
    <w:rsid w:val="00EE6B0A"/>
    <w:rsid w:val="00F33484"/>
    <w:rsid w:val="00F34EC3"/>
    <w:rsid w:val="00F7048C"/>
    <w:rsid w:val="00F71A66"/>
    <w:rsid w:val="00F812EC"/>
    <w:rsid w:val="00F917B9"/>
    <w:rsid w:val="00FC2595"/>
    <w:rsid w:val="00FE32F2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79BCF4"/>
  <w15:docId w15:val="{9D69A412-8651-4A31-A551-9E6608E7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F33484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299E"/>
  </w:style>
  <w:style w:type="paragraph" w:styleId="llb">
    <w:name w:val="footer"/>
    <w:basedOn w:val="Norml"/>
    <w:link w:val="llb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299E"/>
  </w:style>
  <w:style w:type="paragraph" w:styleId="Listaszerbekezds">
    <w:name w:val="List Paragraph"/>
    <w:basedOn w:val="Norml"/>
    <w:uiPriority w:val="34"/>
    <w:qFormat/>
    <w:rsid w:val="00612693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83750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3750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3750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3750A"/>
    <w:rPr>
      <w:b/>
      <w:bCs/>
      <w:sz w:val="20"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Vltozat">
    <w:name w:val="Revision"/>
    <w:hidden/>
    <w:uiPriority w:val="99"/>
    <w:semiHidden/>
    <w:rsid w:val="00F812EC"/>
    <w:pPr>
      <w:spacing w:after="0" w:line="240" w:lineRule="auto"/>
    </w:pPr>
  </w:style>
  <w:style w:type="character" w:styleId="Feloldatlanmegemlts">
    <w:name w:val="Unresolved Mention"/>
    <w:basedOn w:val="Bekezdsalapbettpusa"/>
    <w:uiPriority w:val="99"/>
    <w:semiHidden/>
    <w:unhideWhenUsed/>
    <w:rsid w:val="00A272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n.hu/egyszeri-dijas-nyugdijbiztositas/befektetesi-lehetosegek/eszkozalapo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onda.judit@nn.h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nn.hu/egyszeri-dijas-nyugdijbiztositas/befektetesi-lehetosegek/eszkozalapo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n.hu/egyszeri-dijas-nyugdijbiztositas/befektetesi-lehetosegek/eszkozalapok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1AD86-BBA4-4EBD-96D8-FD99F818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787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NN Group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 Csongor</dc:creator>
  <cp:lastModifiedBy>Sárvári, M.S. (Marcell)</cp:lastModifiedBy>
  <cp:revision>21</cp:revision>
  <dcterms:created xsi:type="dcterms:W3CDTF">2018-12-13T09:52:00Z</dcterms:created>
  <dcterms:modified xsi:type="dcterms:W3CDTF">2019-10-10T09:29:00Z</dcterms:modified>
</cp:coreProperties>
</file>